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B5" w:rsidRDefault="00F712B5" w:rsidP="00F712B5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F712B5" w:rsidRDefault="00F712B5" w:rsidP="00F712B5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F712B5" w:rsidRDefault="00F712B5" w:rsidP="00F712B5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F712B5" w:rsidRDefault="00F712B5" w:rsidP="00F712B5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F712B5" w:rsidRDefault="00F712B5" w:rsidP="00F712B5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F712B5" w:rsidRDefault="00F712B5" w:rsidP="00D01377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  <w:r>
        <w:rPr>
          <w:rFonts w:asciiTheme="majorBidi" w:hAnsiTheme="majorBidi" w:cstheme="majorBidi" w:hint="cs"/>
          <w:b/>
          <w:bCs/>
          <w:sz w:val="38"/>
          <w:szCs w:val="38"/>
          <w:rtl/>
        </w:rPr>
        <w:t>تقرير</w:t>
      </w:r>
      <w:r w:rsidRPr="00F01AAE"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 اجتما</w:t>
      </w:r>
      <w:r w:rsidRPr="00F01AAE">
        <w:rPr>
          <w:rFonts w:asciiTheme="majorBidi" w:hAnsiTheme="majorBidi" w:cstheme="majorBidi" w:hint="eastAsia"/>
          <w:b/>
          <w:bCs/>
          <w:sz w:val="38"/>
          <w:szCs w:val="38"/>
          <w:rtl/>
        </w:rPr>
        <w:t>ع</w:t>
      </w:r>
      <w:r w:rsidRPr="00F01AAE">
        <w:rPr>
          <w:rFonts w:asciiTheme="majorBidi" w:hAnsiTheme="majorBidi" w:cstheme="majorBidi"/>
          <w:b/>
          <w:bCs/>
          <w:sz w:val="38"/>
          <w:szCs w:val="38"/>
          <w:rtl/>
        </w:rPr>
        <w:t xml:space="preserve"> فريق العمل العربي </w:t>
      </w:r>
      <w:r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المعني </w:t>
      </w:r>
      <w:r w:rsidR="000C5C84">
        <w:rPr>
          <w:rFonts w:asciiTheme="majorBidi" w:hAnsiTheme="majorBidi" w:cstheme="majorBidi" w:hint="cs"/>
          <w:b/>
          <w:bCs/>
          <w:sz w:val="38"/>
          <w:szCs w:val="38"/>
          <w:rtl/>
        </w:rPr>
        <w:t>ب</w:t>
      </w:r>
      <w:r w:rsidR="00D01377">
        <w:rPr>
          <w:rFonts w:asciiTheme="majorBidi" w:hAnsiTheme="majorBidi" w:cstheme="majorBidi" w:hint="cs"/>
          <w:b/>
          <w:bCs/>
          <w:sz w:val="38"/>
          <w:szCs w:val="38"/>
          <w:rtl/>
        </w:rPr>
        <w:t>التحضير لل</w:t>
      </w:r>
      <w:r w:rsidR="000C5C84" w:rsidRPr="000C5C84">
        <w:rPr>
          <w:rFonts w:asciiTheme="majorBidi" w:hAnsiTheme="majorBidi" w:cstheme="majorBidi"/>
          <w:b/>
          <w:bCs/>
          <w:sz w:val="38"/>
          <w:szCs w:val="38"/>
          <w:rtl/>
        </w:rPr>
        <w:t>مشاورة الافتراضية الأولى لأعضاء المجلس لعام</w:t>
      </w:r>
      <w:r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 2021</w:t>
      </w:r>
    </w:p>
    <w:p w:rsidR="00BC3601" w:rsidRDefault="00BC3601" w:rsidP="00BC3601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BC3601" w:rsidRDefault="00BC3601" w:rsidP="00BC3601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BC3601" w:rsidRPr="00BC3601" w:rsidRDefault="0075067F" w:rsidP="0075067F">
      <w:pPr>
        <w:bidi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>09/07/</w:t>
      </w:r>
      <w:r w:rsidR="00BC3601" w:rsidRPr="00BC3601">
        <w:rPr>
          <w:rFonts w:asciiTheme="majorBidi" w:hAnsiTheme="majorBidi" w:cstheme="majorBidi" w:hint="cs"/>
          <w:b/>
          <w:bCs/>
          <w:sz w:val="32"/>
          <w:szCs w:val="32"/>
          <w:rtl/>
        </w:rPr>
        <w:t>2021</w:t>
      </w:r>
    </w:p>
    <w:p w:rsidR="00F712B5" w:rsidRDefault="00F712B5" w:rsidP="00F712B5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F712B5" w:rsidRDefault="00F712B5" w:rsidP="00F712B5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F712B5" w:rsidRDefault="00F712B5" w:rsidP="00F712B5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F712B5" w:rsidRDefault="00F712B5" w:rsidP="00F712B5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F712B5" w:rsidRDefault="00F712B5" w:rsidP="00F712B5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F712B5" w:rsidRDefault="00F712B5" w:rsidP="00F712B5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F712B5" w:rsidRDefault="00F712B5" w:rsidP="00F712B5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F712B5" w:rsidRDefault="00F712B5" w:rsidP="00F712B5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F712B5" w:rsidRDefault="00F712B5" w:rsidP="00F712B5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F712B5" w:rsidRDefault="00F712B5" w:rsidP="00F712B5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</w:rPr>
      </w:pPr>
    </w:p>
    <w:p w:rsidR="00F712B5" w:rsidRPr="0075067F" w:rsidRDefault="0075067F" w:rsidP="0075067F">
      <w:pPr>
        <w:pStyle w:val="Paragraphedeliste"/>
        <w:numPr>
          <w:ilvl w:val="0"/>
          <w:numId w:val="2"/>
        </w:numPr>
        <w:bidi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OM"/>
        </w:rPr>
      </w:pP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OM"/>
        </w:rPr>
        <w:lastRenderedPageBreak/>
        <w:t>ت</w:t>
      </w:r>
      <w:r w:rsidR="005F2020" w:rsidRPr="0075067F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OM"/>
        </w:rPr>
        <w:t>مهيد</w:t>
      </w:r>
    </w:p>
    <w:p w:rsidR="00061CDE" w:rsidRDefault="00F712B5" w:rsidP="00C009EB">
      <w:pPr>
        <w:bidi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OM"/>
        </w:rPr>
      </w:pPr>
      <w:r w:rsidRPr="00F712B5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في إطار التحضير </w:t>
      </w:r>
      <w:r w:rsidR="000C5C84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>للم</w:t>
      </w:r>
      <w:r w:rsidR="000C5C84" w:rsidRPr="000C5C84">
        <w:rPr>
          <w:rFonts w:ascii="Traditional Arabic" w:eastAsia="Calibri" w:hAnsi="Traditional Arabic" w:cs="Traditional Arabic"/>
          <w:sz w:val="28"/>
          <w:szCs w:val="28"/>
          <w:rtl/>
          <w:lang w:bidi="ar-OM"/>
        </w:rPr>
        <w:t xml:space="preserve">شاورة الافتراضية الأولى لأعضاء </w:t>
      </w:r>
      <w:r w:rsidR="000C5C84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>م</w:t>
      </w:r>
      <w:r w:rsidR="000C5C84" w:rsidRPr="000C5C84">
        <w:rPr>
          <w:rFonts w:ascii="Traditional Arabic" w:eastAsia="Calibri" w:hAnsi="Traditional Arabic" w:cs="Traditional Arabic"/>
          <w:sz w:val="28"/>
          <w:szCs w:val="28"/>
          <w:rtl/>
          <w:lang w:bidi="ar-OM"/>
        </w:rPr>
        <w:t>جلس</w:t>
      </w:r>
      <w:r w:rsidR="000C5C84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 الاتحاد</w:t>
      </w:r>
      <w:r w:rsidR="000C5C84" w:rsidRPr="000C5C84">
        <w:rPr>
          <w:rFonts w:ascii="Traditional Arabic" w:eastAsia="Calibri" w:hAnsi="Traditional Arabic" w:cs="Traditional Arabic"/>
          <w:sz w:val="28"/>
          <w:szCs w:val="28"/>
          <w:rtl/>
          <w:lang w:bidi="ar-OM"/>
        </w:rPr>
        <w:t xml:space="preserve"> لع</w:t>
      </w:r>
      <w:r w:rsidR="000C5C84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>ام</w:t>
      </w:r>
      <w:r w:rsidRPr="00F712B5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 2021 والتي </w:t>
      </w:r>
      <w:r w:rsidR="005043E6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عقدت </w:t>
      </w:r>
      <w:r w:rsidRPr="00F712B5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افتراضيا </w:t>
      </w:r>
      <w:r w:rsidR="005043E6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في الفترة </w:t>
      </w:r>
      <w:r w:rsidRPr="00F712B5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من 8 الى 18 يونيو 2021 وبموجب القرار الصادر عن مجلس </w:t>
      </w:r>
      <w:r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>الوزراء العرب للاتصالات</w:t>
      </w:r>
      <w:r w:rsidR="000C5C84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 والمعلومات</w:t>
      </w:r>
      <w:r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 بتاريخ 18 سبتمبر 2019 والذي ينص على تشكيل فريق عمل عربي للتحضير ودراسة المقترحات الواردة على </w:t>
      </w:r>
      <w:r w:rsidR="00D01377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دورات </w:t>
      </w:r>
      <w:r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>المجلس وتوحيد المرئيات تجاهها</w:t>
      </w:r>
      <w:r w:rsidR="007D41C9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، </w:t>
      </w:r>
      <w:r w:rsidR="005043E6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قام </w:t>
      </w:r>
      <w:r w:rsidR="00061CDE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>فريق العمل</w:t>
      </w:r>
      <w:r w:rsidR="007D41C9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 </w:t>
      </w:r>
      <w:r w:rsidR="00061CDE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العربي </w:t>
      </w:r>
      <w:r w:rsidR="00061CDE" w:rsidRPr="000C5C84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المعني </w:t>
      </w:r>
      <w:r w:rsidR="00061CDE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بالتحضير للم</w:t>
      </w:r>
      <w:r w:rsidR="00061CDE" w:rsidRPr="000C5C84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شاورة الافتراضية الأولى لأعضاء المجلس لعام </w:t>
      </w:r>
      <w:r w:rsidR="005043E6">
        <w:rPr>
          <w:rFonts w:ascii="Traditional Arabic" w:hAnsi="Traditional Arabic" w:cs="Traditional Arabic"/>
          <w:sz w:val="28"/>
          <w:szCs w:val="28"/>
          <w:lang w:bidi="ar-AE"/>
        </w:rPr>
        <w:t>2021</w:t>
      </w:r>
      <w:r w:rsidR="00D22FE2" w:rsidRPr="000F4076">
        <w:rPr>
          <w:rFonts w:ascii="Traditional Arabic" w:hAnsi="Traditional Arabic" w:cs="Traditional Arabic"/>
          <w:sz w:val="28"/>
          <w:szCs w:val="28"/>
          <w:rtl/>
          <w:lang w:bidi="ar-AE"/>
        </w:rPr>
        <w:t>،</w:t>
      </w:r>
      <w:r w:rsidR="00D22FE2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</w:t>
      </w:r>
      <w:r w:rsidR="00D22FE2" w:rsidRPr="000F4076">
        <w:rPr>
          <w:rFonts w:ascii="Traditional Arabic" w:hAnsi="Traditional Arabic" w:cs="Traditional Arabic"/>
          <w:sz w:val="28"/>
          <w:szCs w:val="28"/>
          <w:rtl/>
          <w:lang w:bidi="ar-AE"/>
        </w:rPr>
        <w:t>،</w:t>
      </w:r>
      <w:r w:rsidR="00997DDC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</w:t>
      </w:r>
      <w:r w:rsidR="00997DDC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>ب</w:t>
      </w:r>
      <w:r w:rsidR="00997DDC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عقد </w:t>
      </w:r>
      <w:r w:rsidR="00997DDC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10 </w:t>
      </w:r>
      <w:r w:rsidR="00997DDC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>اجتماعات</w:t>
      </w:r>
      <w:r w:rsidR="00C009EB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 </w:t>
      </w:r>
      <w:r w:rsidR="00C009EB">
        <w:rPr>
          <w:rFonts w:ascii="Traditional Arabic" w:eastAsia="Calibri" w:hAnsi="Traditional Arabic" w:cs="Traditional Arabic" w:hint="cs"/>
          <w:sz w:val="28"/>
          <w:szCs w:val="28"/>
          <w:rtl/>
          <w:lang w:bidi="ar-TN"/>
        </w:rPr>
        <w:t>عمل</w:t>
      </w:r>
      <w:r w:rsidR="00997DDC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 افتراضية</w:t>
      </w:r>
      <w:r w:rsidR="00061CDE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</w:t>
      </w:r>
      <w:r w:rsidR="00C009EB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برئاسة</w:t>
      </w:r>
      <w:r w:rsidR="00C009EB" w:rsidRPr="00C009EB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الدكتورة هند بن حجي</w:t>
      </w:r>
      <w:r w:rsidR="00C009EB" w:rsidRPr="00C009EB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</w:t>
      </w:r>
      <w:r w:rsidR="00C009EB" w:rsidRPr="00C009EB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من تونس</w:t>
      </w:r>
      <w:r w:rsidR="00C009EB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 و</w:t>
      </w:r>
      <w:r w:rsidR="00997DDC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>ب</w:t>
      </w:r>
      <w:r w:rsidR="005043E6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التنسيق مع الأمانة الفنية </w:t>
      </w:r>
      <w:r w:rsidR="005043E6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لمجلس الوزراء العرب للاتصالات والمعلومات</w:t>
      </w:r>
      <w:r w:rsidR="00997DDC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.</w:t>
      </w:r>
    </w:p>
    <w:p w:rsidR="00FC1B78" w:rsidRDefault="00061CDE" w:rsidP="00FC1B78">
      <w:pPr>
        <w:bidi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  <w:r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>ان</w:t>
      </w:r>
      <w:r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>عقد الاجتماع الأول لفريق العمل العربي</w:t>
      </w:r>
      <w:r w:rsidR="005043E6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 </w:t>
      </w:r>
      <w:r w:rsidR="005043E6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>يوم</w:t>
      </w:r>
      <w:r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 31</w:t>
      </w:r>
      <w:r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 </w:t>
      </w:r>
      <w:r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مايو 2021 </w:t>
      </w:r>
      <w:r w:rsidR="00E74994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>و</w:t>
      </w:r>
      <w:r w:rsidR="00002B1C" w:rsidRPr="000F4076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شارك في الاجتماع أكثر من </w:t>
      </w:r>
      <w:r w:rsidR="00101C00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2</w:t>
      </w:r>
      <w:r w:rsidR="00002B1C" w:rsidRPr="000F4076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0 مشارك من </w:t>
      </w:r>
      <w:r w:rsidR="00101C00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7</w:t>
      </w:r>
      <w:r w:rsidR="00002B1C" w:rsidRPr="000F4076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دول عربية</w:t>
      </w:r>
      <w:r w:rsidR="004255EE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</w:t>
      </w:r>
      <w:r w:rsidR="004255EE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>أعضاء مجلس الاتحاد</w:t>
      </w:r>
      <w:r w:rsidR="00002B1C" w:rsidRPr="000F4076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(</w:t>
      </w:r>
      <w:r w:rsidR="00101C00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الامارات </w:t>
      </w:r>
      <w:r w:rsidR="00101C00">
        <w:rPr>
          <w:rFonts w:ascii="Traditional Arabic" w:eastAsia="Calibri" w:hAnsi="Traditional Arabic" w:cs="Traditional Arabic"/>
          <w:sz w:val="28"/>
          <w:szCs w:val="28"/>
          <w:rtl/>
          <w:lang w:bidi="ar-OM"/>
        </w:rPr>
        <w:t>–</w:t>
      </w:r>
      <w:r w:rsidR="00101C00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 تونس </w:t>
      </w:r>
      <w:r w:rsidR="00101C00">
        <w:rPr>
          <w:rFonts w:ascii="Traditional Arabic" w:eastAsia="Calibri" w:hAnsi="Traditional Arabic" w:cs="Traditional Arabic"/>
          <w:sz w:val="28"/>
          <w:szCs w:val="28"/>
          <w:rtl/>
          <w:lang w:bidi="ar-OM"/>
        </w:rPr>
        <w:t>–</w:t>
      </w:r>
      <w:r w:rsidR="00101C00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 الجزائر </w:t>
      </w:r>
      <w:r w:rsidR="00101C00">
        <w:rPr>
          <w:rFonts w:ascii="Traditional Arabic" w:eastAsia="Calibri" w:hAnsi="Traditional Arabic" w:cs="Traditional Arabic"/>
          <w:sz w:val="28"/>
          <w:szCs w:val="28"/>
          <w:rtl/>
          <w:lang w:bidi="ar-OM"/>
        </w:rPr>
        <w:t>–</w:t>
      </w:r>
      <w:r w:rsidR="00101C00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 السعودية </w:t>
      </w:r>
      <w:r w:rsidR="00101C00">
        <w:rPr>
          <w:rFonts w:ascii="Traditional Arabic" w:eastAsia="Calibri" w:hAnsi="Traditional Arabic" w:cs="Traditional Arabic"/>
          <w:sz w:val="28"/>
          <w:szCs w:val="28"/>
          <w:rtl/>
          <w:lang w:bidi="ar-OM"/>
        </w:rPr>
        <w:t>–</w:t>
      </w:r>
      <w:r w:rsidR="00101C00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 الكويت </w:t>
      </w:r>
      <w:r w:rsidR="00101C00">
        <w:rPr>
          <w:rFonts w:ascii="Traditional Arabic" w:eastAsia="Calibri" w:hAnsi="Traditional Arabic" w:cs="Traditional Arabic"/>
          <w:sz w:val="28"/>
          <w:szCs w:val="28"/>
          <w:rtl/>
          <w:lang w:bidi="ar-OM"/>
        </w:rPr>
        <w:t>–</w:t>
      </w:r>
      <w:r w:rsidR="00101C00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 مصر </w:t>
      </w:r>
      <w:r w:rsidR="0075067F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>-المغرب</w:t>
      </w:r>
      <w:r w:rsidR="00002B1C" w:rsidRPr="000F4076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) </w:t>
      </w:r>
      <w:r w:rsidR="00002B1C" w:rsidRPr="000F4076">
        <w:rPr>
          <w:rFonts w:ascii="Traditional Arabic" w:hAnsi="Traditional Arabic" w:cs="Traditional Arabic"/>
          <w:b/>
          <w:sz w:val="28"/>
          <w:szCs w:val="28"/>
          <w:rtl/>
          <w:lang w:bidi="ar-AE"/>
        </w:rPr>
        <w:t>وممثل عن الأمانة الفنية لمجلس الوزراء العرب للاتصالات والمعلومات</w:t>
      </w:r>
      <w:r w:rsidR="00C56841">
        <w:rPr>
          <w:rFonts w:ascii="Traditional Arabic" w:hAnsi="Traditional Arabic" w:cs="Traditional Arabic" w:hint="cs"/>
          <w:b/>
          <w:sz w:val="28"/>
          <w:szCs w:val="28"/>
          <w:rtl/>
          <w:lang w:bidi="ar-AE"/>
        </w:rPr>
        <w:t>.</w:t>
      </w:r>
      <w:r w:rsidR="00FC1B78" w:rsidRPr="00FC1B78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 </w:t>
      </w:r>
      <w:r w:rsidR="00FC1B78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و</w:t>
      </w:r>
      <w:r w:rsidR="00FC1B78" w:rsidRPr="00A77A92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تناول الاجتماع </w:t>
      </w:r>
      <w:r w:rsidR="00FC1B78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ج</w:t>
      </w:r>
      <w:r w:rsidR="00FC1B78" w:rsidRPr="00A77A92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ملة من المواضيع الهامة التي ستطرح على طاولة المجلس</w:t>
      </w:r>
      <w:r w:rsidR="00FC1B78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. </w:t>
      </w:r>
    </w:p>
    <w:p w:rsidR="00C009EB" w:rsidRDefault="00FC1B78" w:rsidP="00FC1B78">
      <w:pPr>
        <w:bidi/>
        <w:jc w:val="both"/>
        <w:rPr>
          <w:rFonts w:ascii="Traditional Arabic" w:hAnsi="Traditional Arabic" w:cs="Traditional Arabic"/>
          <w:sz w:val="28"/>
          <w:szCs w:val="28"/>
          <w:lang w:bidi="ar-AE"/>
        </w:rPr>
      </w:pP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ونضرا لأهمية المواضيع المطروحة تواصلت اجتماعات</w:t>
      </w:r>
      <w:r w:rsidR="00C009EB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 </w:t>
      </w:r>
      <w:r w:rsidR="00C009EB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الفريق </w:t>
      </w:r>
      <w:r w:rsidR="006B403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الافتراضية </w:t>
      </w:r>
      <w:r w:rsidR="00C009EB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بصفة يومية وقبل ساعة من موعد اجتماع</w:t>
      </w:r>
      <w:r w:rsidR="00C009EB" w:rsidRPr="00DA0487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 مجلس الاتحاد لمناقشة أبرز المواضيع المطروحة على طاولة المجلس بهدف توحيد المرئيات والتوجهات تجاهها</w:t>
      </w:r>
      <w:r w:rsidR="00C009EB" w:rsidRPr="00C009EB">
        <w:rPr>
          <w:rFonts w:ascii="Traditional Arabic" w:hAnsi="Traditional Arabic" w:cs="Traditional Arabic" w:hint="cs"/>
          <w:sz w:val="28"/>
          <w:szCs w:val="28"/>
          <w:rtl/>
          <w:lang w:val="fr-FR" w:bidi="ar-TN"/>
        </w:rPr>
        <w:t xml:space="preserve"> </w:t>
      </w:r>
      <w:r w:rsidR="00C009EB" w:rsidRPr="000F4076">
        <w:rPr>
          <w:rFonts w:ascii="Traditional Arabic" w:hAnsi="Traditional Arabic" w:cs="Traditional Arabic" w:hint="cs"/>
          <w:sz w:val="28"/>
          <w:szCs w:val="28"/>
          <w:rtl/>
          <w:lang w:val="fr-FR" w:bidi="ar-TN"/>
        </w:rPr>
        <w:t xml:space="preserve">بما </w:t>
      </w:r>
      <w:r w:rsidR="00C009EB">
        <w:rPr>
          <w:rFonts w:ascii="Traditional Arabic" w:hAnsi="Traditional Arabic" w:cs="Traditional Arabic" w:hint="cs"/>
          <w:sz w:val="28"/>
          <w:szCs w:val="28"/>
          <w:rtl/>
          <w:lang w:val="fr-FR" w:bidi="ar-TN"/>
        </w:rPr>
        <w:t>يضمن</w:t>
      </w:r>
      <w:r w:rsidR="00C009EB" w:rsidRPr="000F4076">
        <w:rPr>
          <w:rFonts w:ascii="Traditional Arabic" w:eastAsia="Calibri" w:hAnsi="Traditional Arabic" w:cs="Traditional Arabic"/>
          <w:sz w:val="28"/>
          <w:szCs w:val="28"/>
          <w:rtl/>
          <w:lang w:bidi="ar-OM"/>
        </w:rPr>
        <w:t xml:space="preserve"> تلبية </w:t>
      </w:r>
      <w:r w:rsidR="00C009EB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>مصالح و</w:t>
      </w:r>
      <w:r w:rsidR="00C009EB" w:rsidRPr="000F4076">
        <w:rPr>
          <w:rFonts w:ascii="Traditional Arabic" w:eastAsia="Calibri" w:hAnsi="Traditional Arabic" w:cs="Traditional Arabic"/>
          <w:sz w:val="28"/>
          <w:szCs w:val="28"/>
          <w:rtl/>
          <w:lang w:bidi="ar-OM"/>
        </w:rPr>
        <w:t xml:space="preserve">احتياجات </w:t>
      </w:r>
      <w:r w:rsidR="00C009EB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المنطقة </w:t>
      </w:r>
      <w:r w:rsidR="00C009EB" w:rsidRPr="000F4076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العربية وبما يحقق أفضل النتائج المرجوة من </w:t>
      </w:r>
      <w:r w:rsidR="00C009EB" w:rsidRPr="000F4076">
        <w:rPr>
          <w:rFonts w:ascii="Traditional Arabic" w:eastAsia="Calibri" w:hAnsi="Traditional Arabic" w:cs="Traditional Arabic"/>
          <w:sz w:val="28"/>
          <w:szCs w:val="28"/>
          <w:rtl/>
          <w:lang w:bidi="ar-OM"/>
        </w:rPr>
        <w:t xml:space="preserve">أنشطة التعاون </w:t>
      </w:r>
      <w:r w:rsidR="00C009EB" w:rsidRPr="000F4076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 xml:space="preserve">التي يقدمها </w:t>
      </w:r>
      <w:r w:rsidR="00C009EB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>ا</w:t>
      </w:r>
      <w:r w:rsidR="00C009EB" w:rsidRPr="000F4076">
        <w:rPr>
          <w:rFonts w:ascii="Traditional Arabic" w:eastAsia="Calibri" w:hAnsi="Traditional Arabic" w:cs="Traditional Arabic" w:hint="cs"/>
          <w:sz w:val="28"/>
          <w:szCs w:val="28"/>
          <w:rtl/>
          <w:lang w:bidi="ar-OM"/>
        </w:rPr>
        <w:t>لاتحاد الدولي للاتصالات</w:t>
      </w:r>
      <w:r w:rsidR="00C009EB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.</w:t>
      </w:r>
      <w:r w:rsidR="00C009EB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 </w:t>
      </w:r>
    </w:p>
    <w:p w:rsidR="00687551" w:rsidRPr="00687551" w:rsidRDefault="00687551" w:rsidP="000D70AF">
      <w:pPr>
        <w:pStyle w:val="Paragraphedeliste"/>
        <w:numPr>
          <w:ilvl w:val="0"/>
          <w:numId w:val="2"/>
        </w:numPr>
        <w:bidi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OM"/>
        </w:rPr>
      </w:pPr>
      <w:r w:rsidRPr="0068755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OM"/>
        </w:rPr>
        <w:t xml:space="preserve">أهم </w:t>
      </w:r>
      <w:r w:rsidR="000D70AF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OM"/>
        </w:rPr>
        <w:t>المواضيع المطروحة</w:t>
      </w:r>
      <w:r w:rsidRPr="0068755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OM"/>
        </w:rPr>
        <w:t xml:space="preserve"> على </w:t>
      </w:r>
      <w:r w:rsidR="000D70AF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OM"/>
        </w:rPr>
        <w:t xml:space="preserve">طاولة </w:t>
      </w:r>
      <w:r w:rsidRPr="00687551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OM"/>
        </w:rPr>
        <w:t>المجلس</w:t>
      </w:r>
      <w:r w:rsidR="00EC400A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OM"/>
        </w:rPr>
        <w:t xml:space="preserve"> </w:t>
      </w:r>
    </w:p>
    <w:p w:rsidR="00D22FE2" w:rsidRDefault="002F28BD" w:rsidP="006B4036">
      <w:pPr>
        <w:bidi/>
        <w:spacing w:before="120" w:after="120"/>
        <w:jc w:val="both"/>
        <w:rPr>
          <w:rFonts w:ascii="Traditional Arabic" w:hAnsi="Traditional Arabic" w:cs="Traditional Arabic"/>
          <w:sz w:val="28"/>
          <w:szCs w:val="28"/>
          <w:rtl/>
          <w:lang w:val="fr-FR" w:bidi="ar-TN"/>
        </w:rPr>
      </w:pPr>
      <w:r w:rsidRPr="00A77A92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تناول </w:t>
      </w:r>
      <w:r w:rsidR="006B403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ا</w:t>
      </w:r>
      <w:r w:rsidRPr="00A77A92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جتماع</w:t>
      </w:r>
      <w:r w:rsidR="006B403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ات</w:t>
      </w:r>
      <w:r w:rsidRPr="00A77A92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 </w:t>
      </w:r>
      <w:r w:rsidR="006B403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الفريق </w:t>
      </w:r>
      <w:r w:rsidR="00687551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ج</w:t>
      </w:r>
      <w:r w:rsidRPr="00A77A92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ملة من المواضيع بهدف توحيد المرئيات والتوجهات تجاهها، وذلك كما </w:t>
      </w:r>
      <w:r w:rsidR="006B403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مبين في الجول التالي</w:t>
      </w:r>
      <w:r w:rsidRPr="00A77A92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:</w:t>
      </w:r>
      <w:r w:rsidR="00D22FE2" w:rsidRPr="00D22FE2">
        <w:rPr>
          <w:rFonts w:ascii="Traditional Arabic" w:hAnsi="Traditional Arabic" w:cs="Traditional Arabic" w:hint="cs"/>
          <w:sz w:val="28"/>
          <w:szCs w:val="28"/>
          <w:highlight w:val="yellow"/>
          <w:rtl/>
          <w:lang w:bidi="ar-AE"/>
        </w:rPr>
        <w:t xml:space="preserve"> </w:t>
      </w:r>
    </w:p>
    <w:tbl>
      <w:tblPr>
        <w:tblStyle w:val="Grilledutableau"/>
        <w:bidiVisual/>
        <w:tblW w:w="9242" w:type="dxa"/>
        <w:jc w:val="center"/>
        <w:tblLook w:val="04A0" w:firstRow="1" w:lastRow="0" w:firstColumn="1" w:lastColumn="0" w:noHBand="0" w:noVBand="1"/>
      </w:tblPr>
      <w:tblGrid>
        <w:gridCol w:w="818"/>
        <w:gridCol w:w="1977"/>
        <w:gridCol w:w="3161"/>
        <w:gridCol w:w="3286"/>
      </w:tblGrid>
      <w:tr w:rsidR="00A15788" w:rsidTr="00A15788">
        <w:trPr>
          <w:trHeight w:val="446"/>
          <w:jc w:val="center"/>
        </w:trPr>
        <w:tc>
          <w:tcPr>
            <w:tcW w:w="818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lang w:val="fr-FR" w:bidi="ar-EG"/>
              </w:rPr>
            </w:pPr>
            <w:r w:rsidRPr="000D1AEC"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lang w:val="fr-FR" w:bidi="ar-EG"/>
              </w:rPr>
              <w:t>#</w:t>
            </w:r>
          </w:p>
        </w:tc>
        <w:tc>
          <w:tcPr>
            <w:tcW w:w="1977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0D1AEC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البند</w:t>
            </w:r>
          </w:p>
        </w:tc>
        <w:tc>
          <w:tcPr>
            <w:tcW w:w="3161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 w:rsidRPr="000D1AEC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 xml:space="preserve">الملاحظات </w:t>
            </w:r>
          </w:p>
        </w:tc>
        <w:tc>
          <w:tcPr>
            <w:tcW w:w="3286" w:type="dxa"/>
          </w:tcPr>
          <w:p w:rsidR="00A15788" w:rsidRPr="000D1AEC" w:rsidRDefault="00A15788" w:rsidP="00A15788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b/>
                <w:bCs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م</w:t>
            </w:r>
            <w:r w:rsidRPr="000D1AEC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 xml:space="preserve">قترحات /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ت</w:t>
            </w:r>
            <w:r w:rsidRPr="000D1AEC"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وصي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6"/>
                <w:szCs w:val="26"/>
                <w:rtl/>
                <w:lang w:bidi="ar-EG"/>
              </w:rPr>
              <w:t>ات الفريق</w:t>
            </w:r>
          </w:p>
        </w:tc>
      </w:tr>
      <w:tr w:rsidR="00A15788" w:rsidTr="00A15788">
        <w:trPr>
          <w:jc w:val="center"/>
        </w:trPr>
        <w:tc>
          <w:tcPr>
            <w:tcW w:w="818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/>
                <w:sz w:val="26"/>
                <w:szCs w:val="26"/>
                <w:lang w:bidi="ar-EG"/>
              </w:rPr>
              <w:t>52</w:t>
            </w:r>
          </w:p>
        </w:tc>
        <w:tc>
          <w:tcPr>
            <w:tcW w:w="1977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 w:rsidRPr="00DC7F2D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>ال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مؤشر</w:t>
            </w:r>
            <w:r w:rsidRPr="00DC7F2D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 xml:space="preserve"> القياسي لتنمية تكنولوجيا المعلومات والاتصالات</w:t>
            </w:r>
          </w:p>
        </w:tc>
        <w:tc>
          <w:tcPr>
            <w:tcW w:w="3161" w:type="dxa"/>
          </w:tcPr>
          <w:p w:rsidR="00A15788" w:rsidRPr="00D607C1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قدمت تونس ورقة عمل تدعم فيها 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المنهجية المقترحة 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>من الاتحاد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 xml:space="preserve"> ل</w:t>
            </w:r>
            <w:r w:rsidRPr="00D607C1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TN"/>
              </w:rPr>
              <w:t>استئناف نشر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 المؤشر</w:t>
            </w:r>
            <w:r w:rsidRPr="00D607C1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TN"/>
              </w:rPr>
              <w:t xml:space="preserve"> القياسي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 xml:space="preserve">مع ضرورة إضفاء بعد التعديلات على المؤشرات. </w:t>
            </w:r>
          </w:p>
        </w:tc>
        <w:tc>
          <w:tcPr>
            <w:tcW w:w="3286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دعم المنهجية المقترحة 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 xml:space="preserve">من الاتحاد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>وحث الفرق المختصة على مواصلة العمل في سبيل التوصل الى التوافق و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ا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ستئناف نشر</w:t>
            </w:r>
            <w:r w:rsidRPr="00DC7F2D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المؤشر</w:t>
            </w:r>
            <w:r w:rsidRPr="00DC7F2D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 xml:space="preserve"> القياسي لتنمية تكنولوجيا المعلومات والاتصالات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.</w:t>
            </w:r>
          </w:p>
        </w:tc>
      </w:tr>
      <w:tr w:rsidR="00A15788" w:rsidTr="00A15788">
        <w:trPr>
          <w:jc w:val="center"/>
        </w:trPr>
        <w:tc>
          <w:tcPr>
            <w:tcW w:w="818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27</w:t>
            </w:r>
          </w:p>
        </w:tc>
        <w:tc>
          <w:tcPr>
            <w:tcW w:w="1977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 w:rsidRPr="00002B1C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>تقرير عن التقدم المحرز بشأن مشروع مباني مقر الاتحاد (القرار 212 والمقرر 619)</w:t>
            </w:r>
          </w:p>
        </w:tc>
        <w:tc>
          <w:tcPr>
            <w:tcW w:w="3161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قدمت دولة الكويت مساهمة </w:t>
            </w:r>
            <w:r>
              <w:rPr>
                <w:rFonts w:hint="cs"/>
                <w:rtl/>
                <w:lang w:bidi="ar-EG"/>
              </w:rPr>
              <w:t>تقترح مراجعة</w:t>
            </w:r>
            <w:r w:rsidRPr="00CF28C7">
              <w:rPr>
                <w:rFonts w:hint="cs"/>
                <w:rtl/>
                <w:lang w:bidi="ar-EG"/>
              </w:rPr>
              <w:t xml:space="preserve"> 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القرار 619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 لتشجيع </w:t>
            </w:r>
            <w:r w:rsidRPr="00CA7BE4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تقديم </w:t>
            </w:r>
            <w:proofErr w:type="spellStart"/>
            <w:r w:rsidRPr="00CA7BE4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رعايات</w:t>
            </w:r>
            <w:proofErr w:type="spellEnd"/>
            <w:r w:rsidRPr="00CA7BE4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 ومنِح إضافية من أجل مشروع بناء المقر الجديد للاتحاد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.</w:t>
            </w:r>
          </w:p>
        </w:tc>
        <w:tc>
          <w:tcPr>
            <w:tcW w:w="3286" w:type="dxa"/>
          </w:tcPr>
          <w:p w:rsidR="00A15788" w:rsidRPr="000D1AEC" w:rsidRDefault="00A15788" w:rsidP="00EC400A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دعم مساهمة الكويت</w:t>
            </w:r>
            <w:r w:rsidR="00EC400A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.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  <w:tr w:rsidR="00A15788" w:rsidTr="00A15788">
        <w:trPr>
          <w:jc w:val="center"/>
        </w:trPr>
        <w:tc>
          <w:tcPr>
            <w:tcW w:w="818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1977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 w:rsidRPr="00AD166F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>تقرير فريق الخبراء المعني بلوائح الاتصالات الدولية</w:t>
            </w:r>
          </w:p>
        </w:tc>
        <w:tc>
          <w:tcPr>
            <w:tcW w:w="3161" w:type="dxa"/>
          </w:tcPr>
          <w:p w:rsidR="00A15788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</w:pP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لم يتم احراز تقدم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في أشغال </w:t>
            </w:r>
            <w:r w:rsidRPr="00AD166F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>فريق الخبراء المعني بلوائح الاتصالات الدولية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 لغياب التوافق بين الدول الأعضاء</w:t>
            </w:r>
            <w:r w:rsidR="00EC400A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.</w:t>
            </w:r>
          </w:p>
          <w:p w:rsidR="00EC400A" w:rsidRPr="000D1AEC" w:rsidRDefault="00EC400A" w:rsidP="00EC400A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ترشيح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 xml:space="preserve">السيدة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 xml:space="preserve">شهيرة سليم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 xml:space="preserve">من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 xml:space="preserve">مصر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>ك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ممثلة عن المنطقة العربية في 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فريق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 </w:t>
            </w:r>
            <w:r w:rsidRPr="00F34FD9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EG"/>
              </w:rPr>
              <w:t>الخبراء المعني بلوائح الاتصالات الدولية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.</w:t>
            </w:r>
          </w:p>
        </w:tc>
        <w:tc>
          <w:tcPr>
            <w:tcW w:w="3286" w:type="dxa"/>
          </w:tcPr>
          <w:p w:rsidR="00A15788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العمل على تقديم ورقة عربية مشتركة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خلال ا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لاجتماع القادم </w:t>
            </w:r>
            <w:r w:rsidRPr="00AD166F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>فريق الخبراء المعني بلوائح الاتصالات الدولية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والمزمع انعقاده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 خلال شهر سبتمبر 2021.</w:t>
            </w:r>
          </w:p>
          <w:p w:rsidR="00EC400A" w:rsidRPr="000D1AEC" w:rsidRDefault="00EC400A" w:rsidP="00EC400A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تتولى الأمانة الفنية التنسيق مع الاتحاد لترشيح ترشيح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 xml:space="preserve">السيدة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>شهيرة سليم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 xml:space="preserve"> عن المجموعة العربية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lastRenderedPageBreak/>
              <w:t>ك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نائب رئيس 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فريق </w:t>
            </w:r>
            <w:r w:rsidRPr="00F34FD9">
              <w:rPr>
                <w:rFonts w:ascii="Traditional Arabic" w:eastAsia="Calibri" w:hAnsi="Traditional Arabic" w:cs="Traditional Arabic"/>
                <w:sz w:val="28"/>
                <w:szCs w:val="28"/>
                <w:rtl/>
                <w:lang w:bidi="ar-EG"/>
              </w:rPr>
              <w:t>الخبراء المعني بلوائح الاتصالات الدولية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.</w:t>
            </w:r>
          </w:p>
        </w:tc>
      </w:tr>
      <w:tr w:rsidR="00A15788" w:rsidTr="00A15788">
        <w:trPr>
          <w:jc w:val="center"/>
        </w:trPr>
        <w:tc>
          <w:tcPr>
            <w:tcW w:w="818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lastRenderedPageBreak/>
              <w:t>11و12</w:t>
            </w:r>
          </w:p>
        </w:tc>
        <w:tc>
          <w:tcPr>
            <w:tcW w:w="1977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 w:rsidRPr="009A6A24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>تحسينات مقترحة بشأن مؤتمرات المندوبين المفوضين</w:t>
            </w:r>
            <w:r w:rsidRPr="009A6A24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وت</w:t>
            </w:r>
            <w:r w:rsidRPr="009A6A24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>نفيذ التوصيتين 6 و7 للجنة 5 التابعة لمؤتمر المندوبين المفوضين لعام 2018 (العملية الانتخابية)</w:t>
            </w:r>
          </w:p>
        </w:tc>
        <w:tc>
          <w:tcPr>
            <w:tcW w:w="3161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قدمت دولة الامارات جملة من التوصيات التي من شأنها أن تطور من أعمال مؤتمر المندوبين المفوضين ولكن لم 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 xml:space="preserve">يتم وضعها حيز التنفيذ خاصة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>وان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 xml:space="preserve"> موعد انعقاد 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مؤتمر المندوبين المفوضين لعام 2022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 على الأبواب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.</w:t>
            </w:r>
          </w:p>
        </w:tc>
        <w:tc>
          <w:tcPr>
            <w:tcW w:w="3286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تشكيل فريق عربي مصغر يعنى بمتابعة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تنفيذ مقترحات 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ت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حسين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 أعمال مؤتمر المندوبين المفوضين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 وت</w:t>
            </w:r>
            <w:r w:rsidRPr="009A6A24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>نفيذ التوصيتين 6 و7 للجنة 5 التابعة لمؤتمر المندوبين المفوضين لعام 2018 (العملية الانتخابية)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.</w:t>
            </w:r>
          </w:p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تظمين المسألة ضمن نقاط جدول أعمال اجتماع الأقاليم للتحضير لمؤتمر المندوبين المفوضين لعام 2022. </w:t>
            </w:r>
          </w:p>
        </w:tc>
      </w:tr>
      <w:tr w:rsidR="00A15788" w:rsidTr="00A15788">
        <w:trPr>
          <w:jc w:val="center"/>
        </w:trPr>
        <w:tc>
          <w:tcPr>
            <w:tcW w:w="818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/>
                <w:sz w:val="26"/>
                <w:szCs w:val="26"/>
                <w:lang w:bidi="ar-EG"/>
              </w:rPr>
              <w:t>6</w:t>
            </w:r>
          </w:p>
        </w:tc>
        <w:tc>
          <w:tcPr>
            <w:tcW w:w="1977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lang w:val="fr-FR" w:bidi="ar-EG"/>
              </w:rPr>
            </w:pPr>
            <w:r w:rsidRPr="004259B4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>قائمة الترشيحات لمناصب رؤساء ونواب رؤساء أفرقة العمل التابعة للمجلس وأفرقة الخبراء وأفرقة الخبراء غير الرسمية</w:t>
            </w:r>
          </w:p>
        </w:tc>
        <w:tc>
          <w:tcPr>
            <w:tcW w:w="3161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ترشيح </w:t>
            </w:r>
            <w:r w:rsidR="001967F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>السيدة سميرة بلال من الكويت ك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ممثل</w:t>
            </w:r>
            <w:r w:rsidR="001967F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ة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 عن المنطقة العربية في 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فريق </w:t>
            </w:r>
            <w:r w:rsidRPr="000D184C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 xml:space="preserve">العمل التابع للمجلس والمعني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ببلورة الخطة الاستراتيجية والخطة المالية</w:t>
            </w:r>
          </w:p>
        </w:tc>
        <w:tc>
          <w:tcPr>
            <w:tcW w:w="3286" w:type="dxa"/>
          </w:tcPr>
          <w:p w:rsidR="00A15788" w:rsidRPr="000D1AEC" w:rsidRDefault="00A15788" w:rsidP="001967FC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تتولى الأمانة الفنية </w:t>
            </w:r>
            <w:r w:rsidR="001967F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ا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لتنسيق مع </w:t>
            </w:r>
            <w:r w:rsidR="001967F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الاتحاد ل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ترشيح </w:t>
            </w:r>
            <w:r w:rsidR="001967F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ترشيح </w:t>
            </w:r>
            <w:r w:rsidR="001967F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 xml:space="preserve">السيدة سميرة بلال </w:t>
            </w:r>
            <w:r w:rsidR="001967F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>عن المجموعة العربية ك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نائب رئيس 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فريق </w:t>
            </w:r>
            <w:r w:rsidRPr="000D184C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 xml:space="preserve">العمل التابع للمجلس والمعني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ببلورة الخطة الاستراتيجية والخطة المالية</w:t>
            </w:r>
            <w:r w:rsidR="00EC400A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.</w:t>
            </w:r>
          </w:p>
        </w:tc>
      </w:tr>
      <w:tr w:rsidR="00A15788" w:rsidTr="00A15788">
        <w:trPr>
          <w:jc w:val="center"/>
        </w:trPr>
        <w:tc>
          <w:tcPr>
            <w:tcW w:w="818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15</w:t>
            </w:r>
          </w:p>
        </w:tc>
        <w:tc>
          <w:tcPr>
            <w:tcW w:w="1977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TN"/>
              </w:rPr>
            </w:pPr>
            <w:r w:rsidRPr="000D184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الجدول الزمني لمؤتمرات الاتحاد وجمعياته واجتماعاته المقبلة</w:t>
            </w:r>
          </w:p>
        </w:tc>
        <w:tc>
          <w:tcPr>
            <w:tcW w:w="3161" w:type="dxa"/>
          </w:tcPr>
          <w:p w:rsidR="00A15788" w:rsidRPr="000D1AEC" w:rsidRDefault="00A15788" w:rsidP="001967FC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ان تأجيل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مؤتمرات الاتحاد الهامة ليس بالحل الانسب ف</w:t>
            </w:r>
            <w:r w:rsidRPr="000D1AEC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ي ظل عدم وضوح الرؤية بخصوص </w:t>
            </w:r>
            <w:r w:rsidR="001967FC" w:rsidRPr="001967FC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>تفشي فيروس كورونا</w:t>
            </w:r>
            <w:r w:rsidR="001967FC">
              <w:rPr>
                <w:rFonts w:ascii="Traditional Arabic" w:eastAsia="Calibri" w:hAnsi="Traditional Arabic" w:cs="Traditional Arabic"/>
                <w:sz w:val="26"/>
                <w:szCs w:val="26"/>
                <w:lang w:val="fr-FR" w:bidi="ar-EG"/>
              </w:rPr>
              <w:t>COVID-</w:t>
            </w:r>
            <w:proofErr w:type="gramStart"/>
            <w:r w:rsidR="001967FC">
              <w:rPr>
                <w:rFonts w:ascii="Traditional Arabic" w:eastAsia="Calibri" w:hAnsi="Traditional Arabic" w:cs="Traditional Arabic"/>
                <w:sz w:val="26"/>
                <w:szCs w:val="26"/>
                <w:lang w:val="fr-FR" w:bidi="ar-EG"/>
              </w:rPr>
              <w:t xml:space="preserve">19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.</w:t>
            </w:r>
            <w:proofErr w:type="gramEnd"/>
          </w:p>
        </w:tc>
        <w:tc>
          <w:tcPr>
            <w:tcW w:w="3286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دعوة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TN"/>
              </w:rPr>
              <w:t xml:space="preserve">الأمين العام لتقديم حل جذري للموضوع بالتشاور مع أعضاء الاتحاد. </w:t>
            </w:r>
          </w:p>
        </w:tc>
      </w:tr>
      <w:tr w:rsidR="00A15788" w:rsidTr="00A15788">
        <w:trPr>
          <w:jc w:val="center"/>
        </w:trPr>
        <w:tc>
          <w:tcPr>
            <w:tcW w:w="818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16</w:t>
            </w:r>
          </w:p>
        </w:tc>
        <w:tc>
          <w:tcPr>
            <w:tcW w:w="1977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 w:rsidRPr="000D184C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>اليوم العالمي للاتصالات ومجتمع المعلومات</w:t>
            </w:r>
          </w:p>
        </w:tc>
        <w:tc>
          <w:tcPr>
            <w:tcW w:w="3161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ال</w:t>
            </w:r>
            <w:r w:rsidRPr="007306C9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>موضوع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 المقترح</w:t>
            </w:r>
            <w:r w:rsidRPr="007306C9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لل</w:t>
            </w:r>
            <w:r w:rsidRPr="007306C9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 xml:space="preserve">يوم العالمي للاتصالات ومجتمع المعلومات لعام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2022 </w:t>
            </w:r>
            <w:r w:rsidRPr="007306C9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 xml:space="preserve">"التكنولوجيات الرقمية من أجل كبار السن والتمتع بصحة جيدة في مرحلة الشيخوخة"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ليس من المواضيع البالغة الأهمية</w:t>
            </w:r>
          </w:p>
        </w:tc>
        <w:tc>
          <w:tcPr>
            <w:tcW w:w="3286" w:type="dxa"/>
          </w:tcPr>
          <w:p w:rsidR="00A15788" w:rsidRDefault="001967FC" w:rsidP="001967FC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ال</w:t>
            </w:r>
            <w:r w:rsidRPr="007306C9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>موضوع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 المقترح</w:t>
            </w:r>
            <w:r w:rsidRPr="007306C9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يعتبر جيدا عموما ولكن هناك </w:t>
            </w:r>
            <w:r w:rsidR="00A15788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مواضيع أكثر أهمية </w:t>
            </w: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في ظل الوضع الراهن.</w:t>
            </w:r>
            <w:r w:rsidR="00A15788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 </w:t>
            </w:r>
          </w:p>
        </w:tc>
      </w:tr>
      <w:tr w:rsidR="00A15788" w:rsidTr="00A15788">
        <w:trPr>
          <w:jc w:val="center"/>
        </w:trPr>
        <w:tc>
          <w:tcPr>
            <w:tcW w:w="818" w:type="dxa"/>
          </w:tcPr>
          <w:p w:rsidR="00A15788" w:rsidRPr="000D1AEC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37</w:t>
            </w:r>
          </w:p>
        </w:tc>
        <w:tc>
          <w:tcPr>
            <w:tcW w:w="1977" w:type="dxa"/>
          </w:tcPr>
          <w:p w:rsidR="00A15788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 w:rsidRPr="00C93712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 xml:space="preserve">المبادئ التوجيهية لاستعمال البرنامج العالمي للأمن </w:t>
            </w:r>
            <w:proofErr w:type="spellStart"/>
            <w:r w:rsidRPr="00C93712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>السيبراني</w:t>
            </w:r>
            <w:proofErr w:type="spellEnd"/>
            <w:r w:rsidRPr="00C93712"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3161" w:type="dxa"/>
          </w:tcPr>
          <w:p w:rsidR="00A15788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</w:p>
        </w:tc>
        <w:tc>
          <w:tcPr>
            <w:tcW w:w="3286" w:type="dxa"/>
          </w:tcPr>
          <w:p w:rsidR="00A15788" w:rsidRDefault="00A15788" w:rsidP="00346406">
            <w:pPr>
              <w:bidi/>
              <w:spacing w:after="0" w:line="240" w:lineRule="auto"/>
              <w:jc w:val="both"/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</w:pPr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 xml:space="preserve">دعم مشروع </w:t>
            </w:r>
            <w:r w:rsidRPr="00C93712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 xml:space="preserve">المبادئ التوجيهية لاستعمال البرنامج العالمي للأمن </w:t>
            </w:r>
            <w:proofErr w:type="spellStart"/>
            <w:r w:rsidRPr="00C93712">
              <w:rPr>
                <w:rFonts w:ascii="Traditional Arabic" w:eastAsia="Calibri" w:hAnsi="Traditional Arabic" w:cs="Traditional Arabic"/>
                <w:sz w:val="26"/>
                <w:szCs w:val="26"/>
                <w:rtl/>
                <w:lang w:bidi="ar-EG"/>
              </w:rPr>
              <w:t>السيبراني</w:t>
            </w:r>
            <w:proofErr w:type="spellEnd"/>
            <w:r>
              <w:rPr>
                <w:rFonts w:ascii="Traditional Arabic" w:eastAsia="Calibri" w:hAnsi="Traditional Arabic" w:cs="Traditional Arabic" w:hint="cs"/>
                <w:sz w:val="26"/>
                <w:szCs w:val="26"/>
                <w:rtl/>
                <w:lang w:bidi="ar-EG"/>
              </w:rPr>
              <w:t>.</w:t>
            </w:r>
          </w:p>
        </w:tc>
      </w:tr>
    </w:tbl>
    <w:p w:rsidR="002F28BD" w:rsidRDefault="002F28BD" w:rsidP="002F28BD">
      <w:pPr>
        <w:bidi/>
        <w:spacing w:before="120" w:after="120"/>
        <w:jc w:val="both"/>
        <w:rPr>
          <w:rFonts w:ascii="Traditional Arabic" w:hAnsi="Traditional Arabic" w:cs="Traditional Arabic"/>
          <w:sz w:val="28"/>
          <w:szCs w:val="28"/>
          <w:rtl/>
          <w:lang w:val="fr-FR" w:bidi="ar-EG"/>
        </w:rPr>
      </w:pPr>
    </w:p>
    <w:p w:rsidR="006A1D8B" w:rsidRPr="00A15788" w:rsidRDefault="006A1D8B" w:rsidP="00A15788">
      <w:pPr>
        <w:pStyle w:val="Paragraphedeliste"/>
        <w:numPr>
          <w:ilvl w:val="0"/>
          <w:numId w:val="2"/>
        </w:numPr>
        <w:bidi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lang w:bidi="ar-OM"/>
        </w:rPr>
      </w:pPr>
      <w:r w:rsidRPr="00A1578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OM"/>
        </w:rPr>
        <w:t>المساهمات العربية والترشيحات</w:t>
      </w:r>
    </w:p>
    <w:p w:rsidR="00EC400A" w:rsidRDefault="00F268D6" w:rsidP="00EC400A">
      <w:pPr>
        <w:bidi/>
        <w:jc w:val="both"/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</w:pPr>
      <w:r w:rsidRPr="00F268D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قدمت دولة الكويت مساهمة تقترح مراجعة القرار 619 لتشجيع تقديم منِح إضافية من أجل مشروع بناء المقر الجديد للاتحاد.</w:t>
      </w:r>
      <w:r w:rsidR="002F28BD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 وقد حظيت المساهمة بالترحيب </w:t>
      </w:r>
      <w:r w:rsidR="00F34FD9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والدعم مع إضفاء بعض التعديلات البسيطة </w:t>
      </w:r>
      <w:r w:rsidR="00EC400A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القرار.</w:t>
      </w:r>
    </w:p>
    <w:p w:rsidR="00F268D6" w:rsidRDefault="00F34FD9" w:rsidP="006B406E">
      <w:pPr>
        <w:bidi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أما </w:t>
      </w:r>
      <w:r w:rsidR="00A15788" w:rsidRPr="00A15788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ورقة عمل </w:t>
      </w: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التونسية ف</w:t>
      </w:r>
      <w:r w:rsidR="006B403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هي </w:t>
      </w:r>
      <w:r w:rsidR="00A15788" w:rsidRPr="00A15788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تدعم المنهجية المقترحة من الاتحاد لاستئناف نشر المؤشر القياسي </w:t>
      </w:r>
      <w:r w:rsidR="006B406E" w:rsidRPr="00DC7F2D">
        <w:rPr>
          <w:rFonts w:ascii="Traditional Arabic" w:eastAsia="Calibri" w:hAnsi="Traditional Arabic" w:cs="Traditional Arabic"/>
          <w:sz w:val="26"/>
          <w:szCs w:val="26"/>
          <w:rtl/>
          <w:lang w:bidi="ar-EG"/>
        </w:rPr>
        <w:t>لتنمية تكنولوجيا المعلومات والاتصالات</w:t>
      </w:r>
      <w:r w:rsidR="006B406E" w:rsidRPr="000D70AF">
        <w:rPr>
          <w:rFonts w:ascii="Traditional Arabic" w:eastAsia="Calibri" w:hAnsi="Traditional Arabic" w:cs="Traditional Arabic"/>
          <w:sz w:val="28"/>
          <w:szCs w:val="28"/>
          <w:lang w:bidi="ar-EG"/>
        </w:rPr>
        <w:t xml:space="preserve"> </w:t>
      </w:r>
      <w:r w:rsidR="006B406E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ك</w:t>
      </w:r>
      <w:r w:rsidR="006B403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ما توصي</w:t>
      </w:r>
      <w:r w:rsidR="00A15788" w:rsidRPr="00A15788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 </w:t>
      </w:r>
      <w:r w:rsidR="006B403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ب</w:t>
      </w:r>
      <w:r w:rsidR="00A15788" w:rsidRPr="00A15788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ضرورة إضفاء بعد التعديلات على المؤشرات</w:t>
      </w:r>
      <w:r w:rsidR="000D70AF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 </w:t>
      </w:r>
      <w:r w:rsidR="006B403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وقد</w:t>
      </w:r>
      <w:r w:rsidR="006B406E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 </w:t>
      </w:r>
      <w:r w:rsidR="000D70AF" w:rsidRPr="000D70AF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تم الاتفاق على تأجيل أي مناقشة وأي قرار بشأن مستقبل </w:t>
      </w:r>
      <w:r w:rsidR="006B406E" w:rsidRPr="00DC7F2D">
        <w:rPr>
          <w:rFonts w:ascii="Traditional Arabic" w:eastAsia="Calibri" w:hAnsi="Traditional Arabic" w:cs="Traditional Arabic"/>
          <w:sz w:val="26"/>
          <w:szCs w:val="26"/>
          <w:rtl/>
          <w:lang w:bidi="ar-EG"/>
        </w:rPr>
        <w:t>ال</w:t>
      </w:r>
      <w:r w:rsidR="006B406E">
        <w:rPr>
          <w:rFonts w:ascii="Traditional Arabic" w:eastAsia="Calibri" w:hAnsi="Traditional Arabic" w:cs="Traditional Arabic" w:hint="cs"/>
          <w:sz w:val="26"/>
          <w:szCs w:val="26"/>
          <w:rtl/>
          <w:lang w:bidi="ar-EG"/>
        </w:rPr>
        <w:t>مؤشر</w:t>
      </w:r>
      <w:r w:rsidR="006B406E" w:rsidRPr="00DC7F2D">
        <w:rPr>
          <w:rFonts w:ascii="Traditional Arabic" w:eastAsia="Calibri" w:hAnsi="Traditional Arabic" w:cs="Traditional Arabic"/>
          <w:sz w:val="26"/>
          <w:szCs w:val="26"/>
          <w:rtl/>
          <w:lang w:bidi="ar-EG"/>
        </w:rPr>
        <w:t xml:space="preserve"> القياسي </w:t>
      </w:r>
      <w:r w:rsidR="000D70AF" w:rsidRPr="000D70AF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إلى مؤتمر </w:t>
      </w: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المندوبين المفوضين القادم</w:t>
      </w:r>
      <w:r w:rsidR="000D70AF" w:rsidRPr="000D70AF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 في سياق القرار 131</w:t>
      </w:r>
      <w:r w:rsidR="00A15788" w:rsidRPr="00A15788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.</w:t>
      </w:r>
    </w:p>
    <w:p w:rsidR="00F268D6" w:rsidRPr="004D7633" w:rsidRDefault="002F28BD" w:rsidP="006B406E">
      <w:pPr>
        <w:bidi/>
        <w:jc w:val="both"/>
        <w:rPr>
          <w:rFonts w:ascii="Traditional Arabic" w:eastAsia="Calibri" w:hAnsi="Traditional Arabic" w:cs="Traditional Arabic"/>
          <w:sz w:val="28"/>
          <w:szCs w:val="28"/>
          <w:lang w:val="fr-FR" w:bidi="ar-TN"/>
        </w:rPr>
      </w:pP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lastRenderedPageBreak/>
        <w:t>وقي ما يخص الترشيحات</w:t>
      </w:r>
      <w:r w:rsidR="00F268D6" w:rsidRPr="00F268D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 </w:t>
      </w: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فقد </w:t>
      </w:r>
      <w:r w:rsidR="00F268D6" w:rsidRPr="00F268D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تم </w:t>
      </w:r>
      <w:r w:rsidR="00F268D6" w:rsidRPr="00F268D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ترشيح </w:t>
      </w:r>
      <w:r w:rsidR="006B406E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كل من </w:t>
      </w:r>
      <w:r w:rsidR="00F268D6" w:rsidRPr="00F268D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السيدة سميرة بلال</w:t>
      </w:r>
      <w:r w:rsidR="00F268D6" w:rsidRPr="00F268D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 </w:t>
      </w:r>
      <w:r w:rsidR="00F268D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من الكويت كنائب رئيس </w:t>
      </w:r>
      <w:r w:rsidR="00F268D6" w:rsidRPr="00F268D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عن المنطقة العربية في فريق </w:t>
      </w:r>
      <w:r w:rsidR="00F268D6" w:rsidRPr="00F268D6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العمل التابع للمجلس والمعني </w:t>
      </w:r>
      <w:r w:rsidR="00F268D6" w:rsidRPr="00F268D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ببلورة الخطة الاستراتيجية والخطة المالية</w:t>
      </w:r>
      <w:r w:rsidR="00F268D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 والسيدة شهيرة </w:t>
      </w:r>
      <w:r>
        <w:rPr>
          <w:rFonts w:ascii="Traditional Arabic" w:eastAsia="Calibri" w:hAnsi="Traditional Arabic" w:cs="Traditional Arabic" w:hint="cs"/>
          <w:sz w:val="28"/>
          <w:szCs w:val="28"/>
          <w:rtl/>
          <w:lang w:bidi="ar-TN"/>
        </w:rPr>
        <w:t xml:space="preserve">سليم من مصر </w:t>
      </w: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كنائب رئيس </w:t>
      </w:r>
      <w:r w:rsidRPr="00F268D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عن المنطقة العربية في </w:t>
      </w:r>
      <w:r w:rsidR="00F34FD9" w:rsidRPr="00F34FD9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فريق الخبراء المعني بلوائح الاتصالات الدولية</w:t>
      </w:r>
      <w:r w:rsidR="00F34FD9">
        <w:rPr>
          <w:rFonts w:ascii="Traditional Arabic" w:eastAsia="Calibri" w:hAnsi="Traditional Arabic" w:cs="Traditional Arabic" w:hint="cs"/>
          <w:sz w:val="26"/>
          <w:szCs w:val="26"/>
          <w:rtl/>
          <w:lang w:bidi="ar-EG"/>
        </w:rPr>
        <w:t>.</w:t>
      </w:r>
    </w:p>
    <w:p w:rsidR="005A1EC7" w:rsidRPr="00A15788" w:rsidRDefault="00E02F86" w:rsidP="00A15788">
      <w:pPr>
        <w:pStyle w:val="Paragraphedeliste"/>
        <w:numPr>
          <w:ilvl w:val="0"/>
          <w:numId w:val="2"/>
        </w:numPr>
        <w:bidi/>
        <w:jc w:val="both"/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OM"/>
        </w:rPr>
      </w:pPr>
      <w:r w:rsidRPr="00A1578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OM"/>
        </w:rPr>
        <w:t>مخرجات ال</w:t>
      </w:r>
      <w:r w:rsidRPr="00A1578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OM"/>
        </w:rPr>
        <w:t>مشاورة الافتراضية</w:t>
      </w:r>
      <w:r w:rsidR="00A1578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OM"/>
        </w:rPr>
        <w:t xml:space="preserve"> الاولى</w:t>
      </w:r>
    </w:p>
    <w:p w:rsidR="00E02F86" w:rsidRDefault="00A77A92" w:rsidP="00A15788">
      <w:pPr>
        <w:bidi/>
        <w:jc w:val="both"/>
        <w:rPr>
          <w:rFonts w:ascii="Traditional Arabic" w:eastAsia="Calibri" w:hAnsi="Traditional Arabic" w:cs="Traditional Arabic"/>
          <w:sz w:val="28"/>
          <w:szCs w:val="28"/>
          <w:lang w:bidi="ar-EG"/>
        </w:rPr>
      </w:pP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أ</w:t>
      </w:r>
      <w:r w:rsidR="00E02F8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خذا</w:t>
      </w:r>
      <w:r w:rsidR="00E02F86" w:rsidRPr="00E02F86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 </w:t>
      </w: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بعين</w:t>
      </w:r>
      <w:r w:rsidR="00E02F86" w:rsidRPr="00E02F86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 الاعتبار الطبيعة العاجلة </w:t>
      </w:r>
      <w:r w:rsidR="00E02F86">
        <w:rPr>
          <w:rFonts w:ascii="Traditional Arabic" w:eastAsia="Calibri" w:hAnsi="Traditional Arabic" w:cs="Traditional Arabic" w:hint="cs"/>
          <w:sz w:val="28"/>
          <w:szCs w:val="28"/>
          <w:rtl/>
          <w:lang w:bidi="ar-TN"/>
        </w:rPr>
        <w:t>لبعض ا</w:t>
      </w:r>
      <w:r w:rsidR="00E02F86" w:rsidRPr="00E02F86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لمسائل</w:t>
      </w:r>
      <w:r w:rsidR="00E02F86">
        <w:rPr>
          <w:rFonts w:ascii="Traditional Arabic" w:eastAsia="Calibri" w:hAnsi="Traditional Arabic" w:cs="Traditional Arabic"/>
          <w:sz w:val="28"/>
          <w:szCs w:val="28"/>
          <w:lang w:bidi="ar-EG"/>
        </w:rPr>
        <w:t xml:space="preserve"> </w:t>
      </w: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فقد</w:t>
      </w:r>
      <w:r w:rsidR="00E02F86" w:rsidRPr="00E02F86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 </w:t>
      </w: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تقرر</w:t>
      </w:r>
      <w:r w:rsidR="00E02F86" w:rsidRPr="00E02F86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 إجراء مشاورات عن طريق المراسلات </w:t>
      </w: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مع ال</w:t>
      </w:r>
      <w:r w:rsidR="00E02F86" w:rsidRPr="00E02F86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دول أعضاء المجلس </w:t>
      </w:r>
      <w:r w:rsidR="00A15788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قصد</w:t>
      </w:r>
      <w:r>
        <w:rPr>
          <w:rFonts w:ascii="Traditional Arabic" w:eastAsia="Calibri" w:hAnsi="Traditional Arabic" w:cs="Traditional Arabic"/>
          <w:sz w:val="28"/>
          <w:szCs w:val="28"/>
          <w:lang w:bidi="ar-EG"/>
        </w:rPr>
        <w:t xml:space="preserve">: </w:t>
      </w:r>
    </w:p>
    <w:p w:rsidR="006B4036" w:rsidRDefault="006B4036" w:rsidP="004D7633">
      <w:pPr>
        <w:pStyle w:val="Paragraphedeliste"/>
        <w:numPr>
          <w:ilvl w:val="0"/>
          <w:numId w:val="3"/>
        </w:numPr>
        <w:bidi/>
        <w:jc w:val="both"/>
        <w:rPr>
          <w:rFonts w:ascii="Traditional Arabic" w:eastAsia="Calibri" w:hAnsi="Traditional Arabic" w:cs="Traditional Arabic"/>
          <w:sz w:val="28"/>
          <w:szCs w:val="28"/>
          <w:lang w:bidi="ar-EG"/>
        </w:rPr>
      </w:pP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الموافقة على الجدولة الزمنية لأحداث الاتحاد لعام 2022 والتي تم </w:t>
      </w:r>
      <w:r w:rsidR="004D7633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اعدادها</w:t>
      </w: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 بالتشاور مع المجموعات الإقليمية و</w:t>
      </w:r>
      <w:r w:rsidR="004D7633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اعتماد مقترحات </w:t>
      </w:r>
      <w:bookmarkStart w:id="0" w:name="_GoBack"/>
      <w:bookmarkEnd w:id="0"/>
      <w:r w:rsidR="006B406E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أعضاء مجلس الاتحاد.</w:t>
      </w:r>
    </w:p>
    <w:p w:rsidR="00A77A92" w:rsidRDefault="00A15788" w:rsidP="006B4036">
      <w:pPr>
        <w:pStyle w:val="Paragraphedeliste"/>
        <w:numPr>
          <w:ilvl w:val="0"/>
          <w:numId w:val="3"/>
        </w:numPr>
        <w:bidi/>
        <w:jc w:val="both"/>
        <w:rPr>
          <w:rFonts w:ascii="Traditional Arabic" w:eastAsia="Calibri" w:hAnsi="Traditional Arabic" w:cs="Traditional Arabic"/>
          <w:sz w:val="28"/>
          <w:szCs w:val="28"/>
          <w:lang w:bidi="ar-EG"/>
        </w:rPr>
      </w:pP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الموافقة على </w:t>
      </w:r>
      <w:r w:rsidR="00A77A92" w:rsidRPr="00A77A92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تقرير عن تنفيذ الخطة الاستراتيجية وأنشطة الاتحاد للفترة 2019-</w:t>
      </w:r>
      <w:r w:rsidR="006B4036" w:rsidRPr="00A77A92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2021</w:t>
      </w:r>
      <w:r w:rsidR="006B403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 ومشروع</w:t>
      </w:r>
      <w:r w:rsidR="006B4036" w:rsidRPr="00E85FBB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 </w:t>
      </w:r>
      <w:r w:rsidR="006B4036" w:rsidRPr="00A77A92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الخطة</w:t>
      </w:r>
      <w:r w:rsidR="00E85FBB" w:rsidRPr="00A77A92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 التشغيلية للأمانة العامة للفترة 2022-2025</w:t>
      </w:r>
      <w:r w:rsidR="00165344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.</w:t>
      </w:r>
    </w:p>
    <w:p w:rsidR="00A77A92" w:rsidRDefault="00A15788" w:rsidP="00964822">
      <w:pPr>
        <w:pStyle w:val="Paragraphedeliste"/>
        <w:numPr>
          <w:ilvl w:val="0"/>
          <w:numId w:val="3"/>
        </w:numPr>
        <w:bidi/>
        <w:jc w:val="both"/>
        <w:rPr>
          <w:rFonts w:ascii="Traditional Arabic" w:eastAsia="Calibri" w:hAnsi="Traditional Arabic" w:cs="Traditional Arabic"/>
          <w:sz w:val="28"/>
          <w:szCs w:val="28"/>
          <w:lang w:bidi="ar-EG"/>
        </w:rPr>
      </w:pP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الموافقة على </w:t>
      </w:r>
      <w:r w:rsidR="00A77A92" w:rsidRPr="00A77A92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إنشاء </w:t>
      </w:r>
      <w:r w:rsidR="00A77A92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فريق</w:t>
      </w:r>
      <w:r w:rsidR="00A77A92" w:rsidRPr="00A77A92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 عمل تابع لمجلس</w:t>
      </w:r>
      <w:r w:rsidR="00A77A92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 الاتحاد معني</w:t>
      </w:r>
      <w:r w:rsidR="00A77A92" w:rsidRPr="00A77A92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 </w:t>
      </w:r>
      <w:r w:rsidR="00A77A92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ب</w:t>
      </w:r>
      <w:r w:rsidR="00A77A92" w:rsidRPr="00A77A92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إعداد مشروع الخطط الاستراتيجية والمالية للفترة 2024-</w:t>
      </w:r>
      <w:r w:rsidR="00964822" w:rsidRPr="00A77A92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2027،</w:t>
      </w:r>
      <w:r w:rsidR="00A77A92" w:rsidRPr="00A77A92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 وفقًا </w:t>
      </w:r>
      <w:r w:rsidR="00964822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للإجراءات والتدابير المعمول بها في </w:t>
      </w:r>
      <w:r w:rsidR="00A77A92" w:rsidRPr="00A77A92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دورة التخطيط 2020-2023</w:t>
      </w:r>
      <w:r w:rsidR="00165344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.</w:t>
      </w:r>
    </w:p>
    <w:p w:rsidR="004010FE" w:rsidRDefault="00A15788" w:rsidP="00165344">
      <w:pPr>
        <w:pStyle w:val="Paragraphedeliste"/>
        <w:numPr>
          <w:ilvl w:val="0"/>
          <w:numId w:val="3"/>
        </w:numPr>
        <w:bidi/>
        <w:jc w:val="both"/>
        <w:rPr>
          <w:rFonts w:ascii="Traditional Arabic" w:eastAsia="Calibri" w:hAnsi="Traditional Arabic" w:cs="Traditional Arabic"/>
          <w:sz w:val="28"/>
          <w:szCs w:val="28"/>
          <w:lang w:bidi="ar-EG"/>
        </w:rPr>
      </w:pP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الموافقة على </w:t>
      </w:r>
      <w:r w:rsidR="00165344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اعتماد موضوع</w:t>
      </w:r>
      <w:r w:rsidR="004010FE" w:rsidRPr="004010FE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 "التقنيات الرقمية لكبار السن والشيخوخة الصحية" </w:t>
      </w:r>
      <w:r w:rsidR="00165344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في ال</w:t>
      </w:r>
      <w:r w:rsidR="004010FE" w:rsidRPr="004010FE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يوم العالمي للاتصالات ومجتمع المعلومات لعام 2022.</w:t>
      </w:r>
    </w:p>
    <w:p w:rsidR="00165344" w:rsidRDefault="000D70AF" w:rsidP="00165344">
      <w:pPr>
        <w:pStyle w:val="Paragraphedeliste"/>
        <w:numPr>
          <w:ilvl w:val="0"/>
          <w:numId w:val="3"/>
        </w:numPr>
        <w:bidi/>
        <w:jc w:val="both"/>
        <w:rPr>
          <w:rFonts w:ascii="Traditional Arabic" w:eastAsia="Calibri" w:hAnsi="Traditional Arabic" w:cs="Traditional Arabic"/>
          <w:sz w:val="28"/>
          <w:szCs w:val="28"/>
          <w:lang w:bidi="ar-EG"/>
        </w:rPr>
      </w:pP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الموافقة على </w:t>
      </w:r>
      <w:r w:rsidR="00165344" w:rsidRPr="00165344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مقترحات </w:t>
      </w:r>
      <w:r w:rsidR="00165344" w:rsidRPr="00165344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الأمانة</w:t>
      </w:r>
      <w:r w:rsidR="00165344" w:rsidRPr="00165344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 بشأن</w:t>
      </w:r>
      <w:r w:rsidR="00165344" w:rsidRPr="00165344">
        <w:rPr>
          <w:rtl/>
        </w:rPr>
        <w:t xml:space="preserve"> </w:t>
      </w:r>
      <w:r w:rsidR="00165344" w:rsidRPr="00165344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التحسينات المقترحة </w:t>
      </w:r>
      <w:r w:rsidR="00165344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لتطوير أعمال </w:t>
      </w:r>
      <w:r w:rsidR="00165344" w:rsidRPr="00165344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مؤتمر المندوبين المفوضين</w:t>
      </w:r>
      <w:r w:rsidR="00165344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 xml:space="preserve"> لسنة 2022</w:t>
      </w:r>
      <w:r w:rsidR="00165344" w:rsidRPr="00165344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 </w:t>
      </w:r>
      <w:r w:rsidR="00165344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و</w:t>
      </w:r>
      <w:r w:rsidR="00165344" w:rsidRPr="00165344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في حدود الميزانية الحالية</w:t>
      </w:r>
      <w:r w:rsidR="00165344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.</w:t>
      </w:r>
    </w:p>
    <w:p w:rsidR="009E7325" w:rsidRPr="00F34FD9" w:rsidRDefault="009E7325" w:rsidP="009E7325">
      <w:pPr>
        <w:pStyle w:val="Paragraphedeliste"/>
        <w:numPr>
          <w:ilvl w:val="0"/>
          <w:numId w:val="3"/>
        </w:numPr>
        <w:bidi/>
        <w:jc w:val="both"/>
        <w:rPr>
          <w:rFonts w:ascii="Traditional Arabic" w:eastAsia="Calibri" w:hAnsi="Traditional Arabic" w:cs="Traditional Arabic"/>
          <w:sz w:val="28"/>
          <w:szCs w:val="28"/>
          <w:lang w:bidi="ar-EG"/>
        </w:rPr>
      </w:pPr>
      <w:r w:rsidRPr="00F34FD9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مطالبة المجلس بتقديم الوثيقة </w:t>
      </w:r>
      <w:r w:rsidRPr="00F34FD9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المتعلقة ب</w:t>
      </w:r>
      <w:r w:rsidRPr="00F34FD9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تنفيذ توصيات مؤتمر المندوبين المفوضين لعام 2018 بشأن العمليات الانتخابية للاتحاد إلى مؤتمر المندوبين المفوضين لمزيد من </w:t>
      </w:r>
      <w:r w:rsidRPr="00F34FD9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المناقشة والمصادقة</w:t>
      </w:r>
      <w:r w:rsidRPr="00F34FD9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 على المبادئ التوجيهية الواردة في الملحق 3 بشأن "الجوانب الأخلاقية لأنشطة معينة للحملة" في مؤتمر المندوبين المفوضين لعام 2</w:t>
      </w:r>
      <w:r w:rsidRPr="00F34FD9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02</w:t>
      </w:r>
      <w:r w:rsidRPr="00F34FD9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2.</w:t>
      </w:r>
    </w:p>
    <w:p w:rsidR="002756E0" w:rsidRDefault="002756E0" w:rsidP="002756E0">
      <w:pPr>
        <w:pStyle w:val="Paragraphedeliste"/>
        <w:numPr>
          <w:ilvl w:val="0"/>
          <w:numId w:val="3"/>
        </w:numPr>
        <w:bidi/>
        <w:jc w:val="both"/>
        <w:rPr>
          <w:rFonts w:ascii="Traditional Arabic" w:eastAsia="Calibri" w:hAnsi="Traditional Arabic" w:cs="Traditional Arabic"/>
          <w:sz w:val="28"/>
          <w:szCs w:val="28"/>
          <w:lang w:bidi="ar-EG"/>
        </w:rPr>
      </w:pP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ا</w:t>
      </w:r>
      <w:r w:rsidRPr="002756E0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لموافقة على اقتراح الإبقاء على وحدة المساهمة عند المستوى الحالي البالغ 318000 فرنك سويسري.</w:t>
      </w:r>
    </w:p>
    <w:p w:rsidR="00F268D6" w:rsidRPr="00F268D6" w:rsidRDefault="00E85FBB" w:rsidP="00F268D6">
      <w:pPr>
        <w:pStyle w:val="Paragraphedeliste"/>
        <w:numPr>
          <w:ilvl w:val="0"/>
          <w:numId w:val="3"/>
        </w:numPr>
        <w:bidi/>
        <w:jc w:val="both"/>
        <w:rPr>
          <w:rFonts w:ascii="Traditional Arabic" w:eastAsia="Calibri" w:hAnsi="Traditional Arabic" w:cs="Traditional Arabic"/>
          <w:sz w:val="28"/>
          <w:szCs w:val="28"/>
          <w:lang w:bidi="ar-EG"/>
        </w:rPr>
      </w:pPr>
      <w:r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تكليف</w:t>
      </w:r>
      <w:r w:rsidR="00F268D6" w:rsidRPr="00F268D6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 الأمانة العامة بما يلي:</w:t>
      </w:r>
    </w:p>
    <w:p w:rsidR="00F268D6" w:rsidRPr="00F268D6" w:rsidRDefault="00F268D6" w:rsidP="00F34FD9">
      <w:pPr>
        <w:pStyle w:val="Paragraphedeliste"/>
        <w:numPr>
          <w:ilvl w:val="1"/>
          <w:numId w:val="3"/>
        </w:numPr>
        <w:bidi/>
        <w:jc w:val="both"/>
        <w:rPr>
          <w:rFonts w:ascii="Traditional Arabic" w:eastAsia="Calibri" w:hAnsi="Traditional Arabic" w:cs="Traditional Arabic"/>
          <w:sz w:val="28"/>
          <w:szCs w:val="28"/>
          <w:lang w:bidi="ar-EG"/>
        </w:rPr>
      </w:pPr>
      <w:r w:rsidRPr="00F268D6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 xml:space="preserve">تحديد أنسب أداة لتحسين الشفافية </w:t>
      </w:r>
      <w:r w:rsidR="00F34FD9" w:rsidRPr="00F268D6">
        <w:rPr>
          <w:rFonts w:ascii="Traditional Arabic" w:eastAsia="Calibri" w:hAnsi="Traditional Arabic" w:cs="Traditional Arabic" w:hint="cs"/>
          <w:sz w:val="28"/>
          <w:szCs w:val="28"/>
          <w:rtl/>
          <w:lang w:bidi="ar-EG"/>
        </w:rPr>
        <w:t>والمساءلة؛</w:t>
      </w:r>
    </w:p>
    <w:p w:rsidR="00F268D6" w:rsidRPr="00F268D6" w:rsidRDefault="00F268D6" w:rsidP="00F34FD9">
      <w:pPr>
        <w:pStyle w:val="Paragraphedeliste"/>
        <w:numPr>
          <w:ilvl w:val="1"/>
          <w:numId w:val="3"/>
        </w:numPr>
        <w:bidi/>
        <w:jc w:val="both"/>
        <w:rPr>
          <w:rFonts w:ascii="Traditional Arabic" w:eastAsia="Calibri" w:hAnsi="Traditional Arabic" w:cs="Traditional Arabic"/>
          <w:sz w:val="28"/>
          <w:szCs w:val="28"/>
          <w:lang w:bidi="ar-EG"/>
        </w:rPr>
      </w:pPr>
      <w:r w:rsidRPr="00F268D6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توضيح المعايير التي تطبقها الأمانة عند توقيع مذكرات التفاهم. و</w:t>
      </w:r>
    </w:p>
    <w:p w:rsidR="00F268D6" w:rsidRPr="00F268D6" w:rsidRDefault="00F268D6" w:rsidP="00F34FD9">
      <w:pPr>
        <w:pStyle w:val="Paragraphedeliste"/>
        <w:numPr>
          <w:ilvl w:val="1"/>
          <w:numId w:val="3"/>
        </w:numPr>
        <w:bidi/>
        <w:jc w:val="both"/>
        <w:rPr>
          <w:rFonts w:ascii="Traditional Arabic" w:eastAsia="Calibri" w:hAnsi="Traditional Arabic" w:cs="Traditional Arabic"/>
          <w:sz w:val="28"/>
          <w:szCs w:val="28"/>
          <w:lang w:bidi="ar-EG"/>
        </w:rPr>
      </w:pPr>
      <w:r w:rsidRPr="00F268D6"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  <w:t>تحسين شكل مذكرات التفاهم لتحديد الآثار المالية والاستراتيجية بشكل أفضل.</w:t>
      </w:r>
    </w:p>
    <w:p w:rsidR="00830F7C" w:rsidRDefault="00830F7C" w:rsidP="00830F7C">
      <w:pPr>
        <w:bidi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</w:p>
    <w:p w:rsidR="00830F7C" w:rsidRPr="00830F7C" w:rsidRDefault="00830F7C" w:rsidP="00830F7C">
      <w:pPr>
        <w:bidi/>
        <w:jc w:val="both"/>
        <w:rPr>
          <w:rFonts w:ascii="Traditional Arabic" w:eastAsia="Calibri" w:hAnsi="Traditional Arabic" w:cs="Traditional Arabic"/>
          <w:sz w:val="28"/>
          <w:szCs w:val="28"/>
          <w:rtl/>
          <w:lang w:bidi="ar-EG"/>
        </w:rPr>
      </w:pPr>
    </w:p>
    <w:p w:rsidR="00F712B5" w:rsidRPr="00F01AAE" w:rsidRDefault="00F712B5" w:rsidP="00F712B5">
      <w:pPr>
        <w:bidi/>
        <w:jc w:val="center"/>
        <w:rPr>
          <w:rFonts w:asciiTheme="majorBidi" w:hAnsiTheme="majorBidi" w:cstheme="majorBidi"/>
          <w:b/>
          <w:bCs/>
          <w:sz w:val="38"/>
          <w:szCs w:val="3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8"/>
          <w:szCs w:val="38"/>
          <w:rtl/>
        </w:rPr>
        <w:t xml:space="preserve">   </w:t>
      </w:r>
    </w:p>
    <w:p w:rsidR="00906907" w:rsidRDefault="00906907" w:rsidP="00F712B5">
      <w:pPr>
        <w:bidi/>
        <w:jc w:val="both"/>
        <w:rPr>
          <w:lang w:bidi="ar-EG"/>
        </w:rPr>
      </w:pPr>
    </w:p>
    <w:sectPr w:rsidR="009069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17D6"/>
    <w:multiLevelType w:val="hybridMultilevel"/>
    <w:tmpl w:val="E19CC382"/>
    <w:lvl w:ilvl="0" w:tplc="042A0238">
      <w:start w:val="3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20A85"/>
    <w:multiLevelType w:val="hybridMultilevel"/>
    <w:tmpl w:val="90BA9E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92C61"/>
    <w:multiLevelType w:val="hybridMultilevel"/>
    <w:tmpl w:val="90BA9E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826EF"/>
    <w:multiLevelType w:val="hybridMultilevel"/>
    <w:tmpl w:val="738066A6"/>
    <w:lvl w:ilvl="0" w:tplc="54BE6000">
      <w:start w:val="1"/>
      <w:numFmt w:val="bullet"/>
      <w:lvlText w:val="-"/>
      <w:lvlJc w:val="left"/>
      <w:pPr>
        <w:ind w:left="720" w:hanging="360"/>
      </w:pPr>
      <w:rPr>
        <w:rFonts w:ascii="Arabic Transparent" w:eastAsia="Times New Roman" w:hAnsi="Arabic Transparent" w:cs="Arabic Transparen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EG" w:vendorID="64" w:dllVersion="131078" w:nlCheck="1" w:checkStyle="0"/>
  <w:activeWritingStyle w:appName="MSWord" w:lang="fr-FR" w:vendorID="64" w:dllVersion="131078" w:nlCheck="1" w:checkStyle="1"/>
  <w:activeWritingStyle w:appName="MSWord" w:lang="ar-OM" w:vendorID="64" w:dllVersion="131078" w:nlCheck="1" w:checkStyle="0"/>
  <w:activeWritingStyle w:appName="MSWord" w:lang="ar-AE" w:vendorID="64" w:dllVersion="131078" w:nlCheck="1" w:checkStyle="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ar-TN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B5"/>
    <w:rsid w:val="00002B1C"/>
    <w:rsid w:val="00003F0A"/>
    <w:rsid w:val="00061CDE"/>
    <w:rsid w:val="0009064D"/>
    <w:rsid w:val="000C5C84"/>
    <w:rsid w:val="000C65D4"/>
    <w:rsid w:val="000D184C"/>
    <w:rsid w:val="000D1AEC"/>
    <w:rsid w:val="000D70AF"/>
    <w:rsid w:val="00101C00"/>
    <w:rsid w:val="0011528B"/>
    <w:rsid w:val="00165344"/>
    <w:rsid w:val="001967FC"/>
    <w:rsid w:val="001A13D8"/>
    <w:rsid w:val="001E68C6"/>
    <w:rsid w:val="00270F56"/>
    <w:rsid w:val="002756E0"/>
    <w:rsid w:val="002F28BD"/>
    <w:rsid w:val="004010FE"/>
    <w:rsid w:val="0042222D"/>
    <w:rsid w:val="004255EE"/>
    <w:rsid w:val="004259B4"/>
    <w:rsid w:val="004379FA"/>
    <w:rsid w:val="00470565"/>
    <w:rsid w:val="004C499D"/>
    <w:rsid w:val="004D7633"/>
    <w:rsid w:val="005043E6"/>
    <w:rsid w:val="0057448C"/>
    <w:rsid w:val="0059283D"/>
    <w:rsid w:val="005A1EC7"/>
    <w:rsid w:val="005A663B"/>
    <w:rsid w:val="005F2020"/>
    <w:rsid w:val="00667C93"/>
    <w:rsid w:val="00687551"/>
    <w:rsid w:val="006A1D8B"/>
    <w:rsid w:val="006B4036"/>
    <w:rsid w:val="006B406E"/>
    <w:rsid w:val="006E2A82"/>
    <w:rsid w:val="00717914"/>
    <w:rsid w:val="007306C9"/>
    <w:rsid w:val="0075067F"/>
    <w:rsid w:val="007A1785"/>
    <w:rsid w:val="007D41C9"/>
    <w:rsid w:val="00830F7C"/>
    <w:rsid w:val="00906907"/>
    <w:rsid w:val="00962C8D"/>
    <w:rsid w:val="00964822"/>
    <w:rsid w:val="00997DDC"/>
    <w:rsid w:val="009A6A24"/>
    <w:rsid w:val="009E7325"/>
    <w:rsid w:val="00A0560D"/>
    <w:rsid w:val="00A127A7"/>
    <w:rsid w:val="00A15788"/>
    <w:rsid w:val="00A77A92"/>
    <w:rsid w:val="00AD166F"/>
    <w:rsid w:val="00BC3601"/>
    <w:rsid w:val="00BC37A0"/>
    <w:rsid w:val="00C009EB"/>
    <w:rsid w:val="00C56841"/>
    <w:rsid w:val="00C93712"/>
    <w:rsid w:val="00CA7BE4"/>
    <w:rsid w:val="00CC0219"/>
    <w:rsid w:val="00D01377"/>
    <w:rsid w:val="00D22FE2"/>
    <w:rsid w:val="00D607C1"/>
    <w:rsid w:val="00D842C7"/>
    <w:rsid w:val="00DA0487"/>
    <w:rsid w:val="00DC7F2D"/>
    <w:rsid w:val="00E02F86"/>
    <w:rsid w:val="00E74994"/>
    <w:rsid w:val="00E85FBB"/>
    <w:rsid w:val="00EB16D5"/>
    <w:rsid w:val="00EC400A"/>
    <w:rsid w:val="00F25C81"/>
    <w:rsid w:val="00F268D6"/>
    <w:rsid w:val="00F34FD9"/>
    <w:rsid w:val="00F712B5"/>
    <w:rsid w:val="00FC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CF828-8835-452D-BF3E-0528CC2B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2B5"/>
    <w:pPr>
      <w:spacing w:after="200" w:line="276" w:lineRule="auto"/>
    </w:pPr>
    <w:rPr>
      <w:rFonts w:ascii="Calibri" w:eastAsia="Times New Roman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C6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A0487"/>
    <w:pPr>
      <w:spacing w:after="0" w:line="240" w:lineRule="auto"/>
      <w:ind w:left="720"/>
      <w:contextualSpacing/>
    </w:pPr>
    <w:rPr>
      <w:rFonts w:eastAsiaTheme="minorHAnsi" w:cs="Times New Roman"/>
    </w:rPr>
  </w:style>
  <w:style w:type="character" w:styleId="lev">
    <w:name w:val="Strong"/>
    <w:basedOn w:val="Policepardfaut"/>
    <w:uiPriority w:val="22"/>
    <w:qFormat/>
    <w:rsid w:val="000C5C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6435904679AA4A94B8D6E9DD914DE7" ma:contentTypeVersion="5" ma:contentTypeDescription="Create a new document." ma:contentTypeScope="" ma:versionID="27afd5ff6a6886562058d49eabf5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21f84b3650ed2bf5a9d4ce4cbd0c7b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0" nillable="true" ma:displayName="Item Group ID" ma:description="" ma:hidden="true" ma:internalName="VariationsItemGroup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b483555f-c82b-4cb4-bbfa-3493b5fcd1af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4DCC803-DE4F-4966-B35F-B6204A18BA72}"/>
</file>

<file path=customXml/itemProps2.xml><?xml version="1.0" encoding="utf-8"?>
<ds:datastoreItem xmlns:ds="http://schemas.openxmlformats.org/officeDocument/2006/customXml" ds:itemID="{82CE714C-9ADA-440F-A160-B4E483188623}"/>
</file>

<file path=customXml/itemProps3.xml><?xml version="1.0" encoding="utf-8"?>
<ds:datastoreItem xmlns:ds="http://schemas.openxmlformats.org/officeDocument/2006/customXml" ds:itemID="{8F5AF331-4CF8-4470-9574-646669956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4</Pages>
  <Words>1020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 Ben Hajji</dc:creator>
  <cp:keywords/>
  <dc:description/>
  <cp:lastModifiedBy>Hend Ben Hajji</cp:lastModifiedBy>
  <cp:revision>8</cp:revision>
  <dcterms:created xsi:type="dcterms:W3CDTF">2021-07-09T09:26:00Z</dcterms:created>
  <dcterms:modified xsi:type="dcterms:W3CDTF">2021-07-10T22:45:00Z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0x010100D06435904679AA4A94B8D6E9DD914DE7</vt:lpwstr>
  </property>
</Properties>
</file>